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วิศวกรบริการ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สถานที่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กรุงเทพฯ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ประเภทการจ้างงาน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เต็มเวลา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ประจำ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หน้าที่ความรับผิดชอบ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การติดตั้ง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กำหนดค่า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ทดสอบ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และทดสอบการใช้งานอุปกรณ์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ระบบ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ณ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สถานที่ปฏิบัติงานของลูกค้า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การแก้ไขปัญหา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ซ่อมแซม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บำรุงรักษา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และบำรุงรักษาเชิงป้องกัน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การจัดทำเอกสารทางเทคนิคและการรายงาน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การประสานงานกับแผนกต่างๆ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ภายในองค์กร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โลจิสติกส์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จัดซื้อ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วิศวกรออกแบบ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และผู้จัดการฝ่ายขาย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การเยี่ยมชมสถานที่ปฏิบัติงานจริง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รวมถึงการเยี่ยมชมนอกสถานที่และภูมิภาค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และการรับสายด่วนตามความจำเป็น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คุณสมบัติ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วุฒิการศึกษาขั้นสูง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วิศวกรรมศาสตร์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อิเล็กทรอนิกส์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เมคคาทรอนิกส์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ระบบอัตโนมัติ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เครื่องกล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ฯลฯ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ประสบการณ์อย่างน้อย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3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ปีในตำแหน่งงานที่คล้ายคลึงกัน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สามารถเดินทางได้เมื่อจำเป็น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elawadee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