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ผู้จัดการบัญชี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สถานที่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สำนักงานกรุงเทพฯ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ประเภทการจ้างงาน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เต็มเวลา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ประจำ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หน้าที่ความรับผิดชอบ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รักษาและพัฒนาความสัมพันธ์กับลูกค้าปัจจุบันของบริษัท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เข้าใจความต้องการของลูกค้า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เข้าใจวัตถุประสงค์ทางธุรกิจ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ให้คำปรึกษา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และนำเสนอแนวทางแก้ไขปัญหา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จัดทำข้อเสนอและงานนำเสนอเชิงพาณิชย์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เจรจาสัญญา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และสนับสนุนธุรกรรมต่างๆ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บรรลุแผนงานด้านการขาย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ตัวชี้วัด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สัญญา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รายได้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และการรักษาลูกค้า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ประสานงานกับทีมภายใน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ฝ่ายผลิตภัณฑ์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ฝ่ายสนับสนุนด้านเทคนิค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และฝ่ายโลจิสติกส์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เพื่อบรรลุพันธสัญญาของลูกค้า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ติดตามความพึงพอใจของลูกค้า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ตอบคำถามและข้อร้องเรียน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และมั่นใจว่าบริการจะอยู่ในระดับสูง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วิเคราะห์ตลาดและคู่แข่ง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และเสนอแนวทางปรับปรุงและบริการใหม่ๆ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b w:val="1"/>
          <w:bCs w:val="1"/>
          <w:sz w:val="24"/>
          <w:szCs w:val="24"/>
          <w:rtl w:val="0"/>
        </w:rPr>
        <w:t xml:space="preserve">คุณสมบัติ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วุฒิการศึกษาขั้นสูง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ธุรกิจ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การตลาด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การขาย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การจัดการ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หรือสาขาที่เกี่ยวข้อง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มีประสบการณ์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2-3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ปีในตำแหน่งผู้จัดการบัญชี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ผู้จัดการลูกค้า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มีทักษะการสื่อสารและการเจรจาต่อรองที่ดี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สามารถใช้ภาษาจีนและภาษาอังกฤษได้อย่างคล่องแคล่วสำหรับการติดต่อทางธุรกิจ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การเจรจาต่อรอง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และการเตรียมการนำเสนอ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มีความสามารถในระบบ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CRM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การรายงาน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eelawadee" w:cs="Leelawadee" w:eastAsia="Leelawadee" w:hAnsi="Leelawadee"/>
          <w:sz w:val="24"/>
          <w:szCs w:val="24"/>
          <w:rtl w:val="0"/>
        </w:rPr>
        <w:t xml:space="preserve">และการคาดการณ์การขาย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elawadee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